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i/>
          <w:iCs/>
          <w:color w:val="000000"/>
          <w:sz w:val="72"/>
          <w:szCs w:val="72"/>
        </w:rPr>
      </w:pPr>
      <w:r w:rsidRPr="00634C96">
        <w:rPr>
          <w:b/>
          <w:bCs/>
          <w:i/>
          <w:iCs/>
          <w:color w:val="000000"/>
          <w:sz w:val="72"/>
          <w:szCs w:val="72"/>
        </w:rPr>
        <w:t>Консультация для родителей 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72"/>
          <w:szCs w:val="72"/>
        </w:rPr>
      </w:pPr>
      <w:r w:rsidRPr="00634C96">
        <w:rPr>
          <w:b/>
          <w:bCs/>
          <w:i/>
          <w:iCs/>
          <w:color w:val="000000"/>
          <w:sz w:val="72"/>
          <w:szCs w:val="72"/>
        </w:rPr>
        <w:t>«Основы правильного питания»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noProof/>
          <w:color w:val="000000"/>
          <w:sz w:val="28"/>
          <w:szCs w:val="28"/>
        </w:rPr>
        <w:drawing>
          <wp:inline distT="0" distB="0" distL="0" distR="0">
            <wp:extent cx="5355324" cy="4010025"/>
            <wp:effectExtent l="0" t="0" r="0" b="0"/>
            <wp:docPr id="1" name="Рисунок 1" descr="https://fsd.multiurok.ru/html/2020/08/17/s_5f3a14fda4978/15094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8/17/s_5f3a14fda4978/1509487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64" cy="40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lastRenderedPageBreak/>
        <w:t>Детское питание.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</w:t>
      </w:r>
      <w:proofErr w:type="gramStart"/>
      <w:r w:rsidRPr="00634C96">
        <w:rPr>
          <w:color w:val="000000"/>
          <w:sz w:val="28"/>
          <w:szCs w:val="28"/>
        </w:rPr>
        <w:t>? »</w:t>
      </w:r>
      <w:proofErr w:type="gramEnd"/>
      <w:r w:rsidRPr="00634C96">
        <w:rPr>
          <w:color w:val="000000"/>
          <w:sz w:val="28"/>
          <w:szCs w:val="28"/>
        </w:rPr>
        <w:t>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со взрослых.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t>Это следует знать!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Формирование привычки здорового питания начинается с раннего детства.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Развитие интереса у детей способствует более быстрому привыканию к употреблению полезных продуктов.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Процесс организации правильного питания детей строится на основе использования игрового метода.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Важны осознание родителями проблемы и желание её решать.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Важны желание родителей вести здоровый образ жизни (собственное питание, положительный пример взрослого.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Необходимо объединение усилий педагогов и родителей в достижении поставленных задач (согласованность в действиях, единство в подходах и требованиях</w:t>
      </w:r>
      <w:proofErr w:type="gramStart"/>
      <w:r w:rsidRPr="00634C96">
        <w:rPr>
          <w:color w:val="000000"/>
          <w:sz w:val="28"/>
          <w:szCs w:val="28"/>
        </w:rPr>
        <w:t>) .</w:t>
      </w:r>
      <w:proofErr w:type="gramEnd"/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lastRenderedPageBreak/>
        <w:t>Пять правил детского питания.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1. Еда должна быть простой, вкусной и полезной.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2. Настроение во время еды должно быть хорошим.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3. Ребёнок имеет право на свои собственные привычки, вкусы, притязания.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4. Ребёнок имеет право знать всё о своём здоровье.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5. Нет плохих продуктов – есть плохие повара.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t>Надо приучать детей: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Участвовать в сервировке стола;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Перед едой тщательно мыть руки;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Жевать пищу с закрытым ртом;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Есть самостоятельно;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Есть только за столом;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Правильно пользоваться ложкой, вилкой.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• Закончив еду, поблагодарить тех, кто её приготовил, сервировал стол.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t>«Как не надо кормить ребёнка».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t>Семь великих и обязательных «НЕ»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1. НЕ принуждать. Поймём и запомним: пищевое насилие – одно из самых страшных насилий над организмом и личностью.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3. НЕ ублажать. Еда – не средство добиться послушания и не средство наслаждения; еда – средство жить.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4. НЕ торопить. Еда – не тушение пожара. Темп еды – дело сугубо личное.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5. НЕ отвлекать. Пока ребёнок ест, телевизор должен быть выключен, а новая игрушка припрятана.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6. НЕ потакать, но понять. Нельзя позволять ребёнку есть что попало и в каком угодно количестве (например, неограниченные дозы варенья, мороженого</w:t>
      </w:r>
      <w:proofErr w:type="gramStart"/>
      <w:r w:rsidRPr="00634C96">
        <w:rPr>
          <w:color w:val="000000"/>
          <w:sz w:val="28"/>
          <w:szCs w:val="28"/>
        </w:rPr>
        <w:t>) .</w:t>
      </w:r>
      <w:proofErr w:type="gramEnd"/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  <w:u w:val="single"/>
        </w:rPr>
        <w:t>Рекомендации родителям по питанию в выходные дни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— 15%, ужина — 20%.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Можно и нельзя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 xml:space="preserve">Источником белка строительного материала для быстро растущего организма являются мясо, яйца, творог и рыба. Для питания дошкольников </w:t>
      </w:r>
      <w:r w:rsidRPr="00634C96">
        <w:rPr>
          <w:color w:val="000000"/>
          <w:sz w:val="28"/>
          <w:szCs w:val="28"/>
        </w:rPr>
        <w:lastRenderedPageBreak/>
        <w:t>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 xml:space="preserve">Каждый день ребенок должен получать молоко и молочные </w:t>
      </w:r>
      <w:proofErr w:type="gramStart"/>
      <w:r w:rsidRPr="00634C96">
        <w:rPr>
          <w:color w:val="000000"/>
          <w:sz w:val="28"/>
          <w:szCs w:val="28"/>
        </w:rPr>
        <w:t>продукты  кефир</w:t>
      </w:r>
      <w:proofErr w:type="gramEnd"/>
      <w:r w:rsidRPr="00634C96">
        <w:rPr>
          <w:color w:val="000000"/>
          <w:sz w:val="28"/>
          <w:szCs w:val="28"/>
        </w:rPr>
        <w:t>, ряженку, творог, йогурт и сыр. 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 xml:space="preserve"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</w:t>
      </w:r>
      <w:proofErr w:type="gramStart"/>
      <w:r w:rsidRPr="00634C96">
        <w:rPr>
          <w:color w:val="000000"/>
          <w:sz w:val="28"/>
          <w:szCs w:val="28"/>
        </w:rPr>
        <w:t>числе  редис</w:t>
      </w:r>
      <w:proofErr w:type="gramEnd"/>
      <w:r w:rsidRPr="00634C96">
        <w:rPr>
          <w:color w:val="000000"/>
          <w:sz w:val="28"/>
          <w:szCs w:val="28"/>
        </w:rPr>
        <w:t xml:space="preserve">, салат, капуста, огурцы, помидоры и зелень. Фруктов и ягод нужно тоже </w:t>
      </w:r>
      <w:proofErr w:type="gramStart"/>
      <w:r w:rsidRPr="00634C96">
        <w:rPr>
          <w:color w:val="000000"/>
          <w:sz w:val="28"/>
          <w:szCs w:val="28"/>
        </w:rPr>
        <w:t>немало  200</w:t>
      </w:r>
      <w:proofErr w:type="gramEnd"/>
      <w:r w:rsidRPr="00634C96">
        <w:rPr>
          <w:color w:val="000000"/>
          <w:sz w:val="28"/>
          <w:szCs w:val="28"/>
        </w:rPr>
        <w:t>–300 г в свежем виде, плюс соки и нектары.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Из напитков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Особенно тщательно надо следить за количеством сахара. Для дошкольника дневная норма составляет 50 г.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Не рекомендуется!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Можно использовать некоторые кислые соки (лимонный, клюквенный), а также сухофрукты.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Желания и безопасность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А что делать, если ребенок не желает есть какие-то продукты?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– этим можно добиться только полного отвращения.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Несколько слов об аппетите.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—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</w:t>
      </w:r>
      <w:r w:rsidRPr="00634C96">
        <w:rPr>
          <w:color w:val="000000"/>
          <w:sz w:val="28"/>
          <w:szCs w:val="28"/>
        </w:rPr>
        <w:lastRenderedPageBreak/>
        <w:t>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 пережевывая, чем под материнский крик —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 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Почему важно не спешить во время еды?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—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— и травмирует их.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 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b/>
          <w:bCs/>
          <w:color w:val="000000"/>
          <w:sz w:val="28"/>
          <w:szCs w:val="28"/>
        </w:rPr>
        <w:t>Почему надо избегать перекармливания?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34C96">
        <w:rPr>
          <w:color w:val="000000"/>
          <w:sz w:val="28"/>
          <w:szCs w:val="28"/>
        </w:rPr>
        <w:t>Аппетит снижается и у перекормленных детей. Их бесконечно пичкают всякими вкусными яствами. Они не знают чувства голода, а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34C96" w:rsidRPr="00634C96" w:rsidRDefault="00634C96" w:rsidP="00634C9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DF75CB" w:rsidRPr="00634C96" w:rsidRDefault="00DF75CB" w:rsidP="00634C9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F75CB" w:rsidRPr="0063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96"/>
    <w:rsid w:val="00634C96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C8F1-4D91-47A8-8789-E99DB69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2023-03-27T18:00:00Z</dcterms:created>
  <dcterms:modified xsi:type="dcterms:W3CDTF">2023-03-27T18:03:00Z</dcterms:modified>
</cp:coreProperties>
</file>