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D" w:rsidRDefault="007B26AD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современного образования –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7B26AD" w:rsidRDefault="007B26AD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26AD" w:rsidRDefault="007B26AD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Универсализация содержания общего образования в форме выделения неизменного </w:t>
      </w:r>
      <w:r w:rsidRPr="007B26AD">
        <w:rPr>
          <w:rFonts w:ascii="Times New Roman" w:hAnsi="Times New Roman" w:cs="Times New Roman"/>
          <w:b/>
          <w:sz w:val="28"/>
          <w:szCs w:val="28"/>
        </w:rPr>
        <w:t>фундаментального ядра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7B26AD">
        <w:rPr>
          <w:rFonts w:ascii="Times New Roman" w:hAnsi="Times New Roman" w:cs="Times New Roman"/>
          <w:i/>
          <w:sz w:val="28"/>
          <w:szCs w:val="28"/>
        </w:rPr>
        <w:t>совокупность наиболее существенных идей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B26AD">
        <w:rPr>
          <w:rFonts w:ascii="Times New Roman" w:hAnsi="Times New Roman" w:cs="Times New Roman"/>
          <w:b/>
          <w:sz w:val="28"/>
          <w:szCs w:val="28"/>
        </w:rPr>
        <w:t>концепцию развития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235.95pt;margin-top:15.3pt;width:198pt;height:118.5pt;z-index:251661312" fillcolor="#548dd4 [1951]">
            <v:textbox style="mso-next-textbox:#_x0000_s1028">
              <w:txbxContent>
                <w:p w:rsidR="006D6D34" w:rsidRP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Основополагающие элементы научного знания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-5.55pt;margin-top:10.8pt;width:148.5pt;height:118.5pt;z-index:251659264" fillcolor="aqua">
            <v:textbox style="mso-next-textbox:#_x0000_s1027">
              <w:txbxContent>
                <w:p w:rsidR="006D6D34" w:rsidRP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Базовые национальные ценности</w:t>
                  </w:r>
                </w:p>
              </w:txbxContent>
            </v:textbox>
          </v:oval>
        </w:pic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85.95pt;margin-top:8.25pt;width:244.5pt;height:125.25pt;z-index:251664384" fillcolor="#ff5050">
            <v:textbox>
              <w:txbxContent>
                <w:p w:rsid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ФУНДАМЕНТАЛЬНОЕ ЯДРО </w:t>
                  </w:r>
                </w:p>
                <w:p w:rsidR="006D6D34" w:rsidRP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СОДЕРЖАНИЯ ОБЩЕГО ОБРАЗОВАНИЯ</w:t>
                  </w:r>
                </w:p>
              </w:txbxContent>
            </v:textbox>
          </v:oval>
        </w:pic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3.45pt;margin-top:8.3pt;width:69pt;height:18.75pt;flip:y;z-index:25166643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70.95pt;margin-top:8.3pt;width:53.25pt;height:18.75pt;flip:x y;z-index:251665408" o:connectortype="straight" strokecolor="red" strokeweight="1pt">
            <v:stroke endarrow="block"/>
            <v:shadow type="perspective" color="#622423 [1605]" offset="1pt" offset2="-3pt"/>
          </v:shape>
        </w:pic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136.95pt;margin-top:13.25pt;width:148.5pt;height:118.5pt;z-index:251663360" fillcolor="#ff6">
            <v:textbox style="mso-next-textbox:#_x0000_s1029">
              <w:txbxContent>
                <w:p w:rsid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6D34" w:rsidRPr="006D6D34" w:rsidRDefault="006D6D34" w:rsidP="006D6D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УУД</w:t>
                  </w:r>
                </w:p>
              </w:txbxContent>
            </v:textbox>
          </v:oval>
        </w:pic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14.2pt;margin-top:11.1pt;width:0;height:45pt;z-index:251667456" o:connectortype="straight" strokecolor="red">
            <v:stroke endarrow="block"/>
          </v:shape>
        </w:pict>
      </w: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34" w:rsidRDefault="006D6D34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6A" w:rsidRDefault="000D336A" w:rsidP="000D336A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Универсальные учебные действия, наряду с традиционным изложением предметного содержания конкретных дисциплин представляют собой  психологическую составляющую фундаментального  ядра образования. </w:t>
      </w:r>
    </w:p>
    <w:p w:rsidR="000D336A" w:rsidRDefault="000D336A" w:rsidP="000D336A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этом знания, умения и навыки (ЗУН)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определяются многообразием и характером видов универсальных действий. </w:t>
      </w:r>
    </w:p>
    <w:p w:rsidR="000D336A" w:rsidRPr="006D6D34" w:rsidRDefault="000D336A" w:rsidP="006D6D34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Достижение умения учиться предполагает полноценное освоение школьниками всех к</w:t>
      </w:r>
      <w:r w:rsidR="006D6D34">
        <w:rPr>
          <w:rFonts w:ascii="Times New Roman" w:hAnsi="Times New Roman" w:cs="Times New Roman"/>
          <w:sz w:val="28"/>
          <w:szCs w:val="28"/>
        </w:rPr>
        <w:t>омпонентов учебной деятельности</w:t>
      </w:r>
      <w:r w:rsidR="00E02E1C" w:rsidRPr="00E02E1C">
        <w:rPr>
          <w:rFonts w:ascii="Times New Roman" w:hAnsi="Times New Roman" w:cs="Times New Roman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8pt;margin-top:612pt;width:156pt;height:193.5pt;z-index:251683840;mso-position-horizontal-relative:text;mso-position-vertical-relative:text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</w:p>
    <w:p w:rsidR="000D336A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1C">
        <w:rPr>
          <w:rFonts w:ascii="Times New Roman" w:hAnsi="Times New Roman" w:cs="Times New Roman"/>
          <w:sz w:val="24"/>
          <w:szCs w:val="24"/>
        </w:rPr>
        <w:pict>
          <v:shape id="_x0000_s1047" type="#_x0000_t5" style="position:absolute;left:0;text-align:left;margin-left:271.95pt;margin-top:3.4pt;width:215.25pt;height:212.5pt;z-index:251695104" fillcolor="#f60">
            <v:textbox>
              <w:txbxContent>
                <w:p w:rsidR="00FB1DF0" w:rsidRPr="00FB1DF0" w:rsidRDefault="00FB1DF0" w:rsidP="00FB1D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2F2F2" w:themeColor="background1" w:themeShade="F2"/>
                      <w:sz w:val="20"/>
                      <w:szCs w:val="20"/>
                    </w:rPr>
                  </w:pPr>
                  <w:r w:rsidRPr="00FB1DF0">
                    <w:rPr>
                      <w:rFonts w:ascii="Times New Roman" w:hAnsi="Times New Roman" w:cs="Times New Roman"/>
                      <w:color w:val="F2F2F2" w:themeColor="background1" w:themeShade="F2"/>
                      <w:sz w:val="20"/>
                      <w:szCs w:val="20"/>
                    </w:rPr>
                    <w:t xml:space="preserve">Учебные </w:t>
                  </w:r>
                  <w:r w:rsidRPr="00FB1DF0">
                    <w:rPr>
                      <w:rFonts w:ascii="Times New Roman" w:hAnsi="Times New Roman" w:cs="Times New Roman"/>
                      <w:i/>
                      <w:color w:val="F2F2F2" w:themeColor="background1" w:themeShade="F2"/>
                      <w:sz w:val="20"/>
                      <w:szCs w:val="20"/>
                    </w:rPr>
                    <w:t>действия и операции</w:t>
                  </w:r>
                  <w:r w:rsidRPr="00FB1DF0">
                    <w:rPr>
                      <w:rFonts w:ascii="Times New Roman" w:hAnsi="Times New Roman" w:cs="Times New Roman"/>
                      <w:color w:val="F2F2F2" w:themeColor="background1" w:themeShade="F2"/>
                      <w:sz w:val="20"/>
                      <w:szCs w:val="20"/>
                    </w:rPr>
                    <w:t xml:space="preserve"> (ориентировка, преобразование материала,</w:t>
                  </w:r>
                  <w:r w:rsidRPr="00FB1DF0">
                    <w:rPr>
                      <w:rFonts w:ascii="Times New Roman" w:hAnsi="Times New Roman" w:cs="Times New Roman"/>
                      <w:color w:val="F2F2F2" w:themeColor="background1" w:themeShade="F2"/>
                      <w:sz w:val="28"/>
                      <w:szCs w:val="28"/>
                    </w:rPr>
                    <w:t xml:space="preserve"> </w:t>
                  </w:r>
                  <w:r w:rsidRPr="00FB1DF0">
                    <w:rPr>
                      <w:rFonts w:ascii="Times New Roman" w:hAnsi="Times New Roman" w:cs="Times New Roman"/>
                      <w:color w:val="F2F2F2" w:themeColor="background1" w:themeShade="F2"/>
                      <w:sz w:val="20"/>
                      <w:szCs w:val="20"/>
                    </w:rPr>
                    <w:t>контроль и оценка)</w:t>
                  </w:r>
                </w:p>
                <w:p w:rsidR="00FB1DF0" w:rsidRDefault="00FB1DF0" w:rsidP="00FB1DF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5.55pt;margin-top:3.4pt;width:435.15pt;height:27.75pt;z-index:251668480" fillcolor="#0f9">
            <v:textbox>
              <w:txbxContent>
                <w:p w:rsidR="006D6D34" w:rsidRDefault="006D6D34" w:rsidP="006D6D3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Учебная деятельность</w:t>
                  </w:r>
                </w:p>
              </w:txbxContent>
            </v:textbox>
          </v:rect>
        </w:pict>
      </w:r>
    </w:p>
    <w:p w:rsidR="00E33C7E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5" style="position:absolute;left:0;text-align:left;margin-left:53.2pt;margin-top:6.3pt;width:156pt;height:193.5pt;z-index:251688960" fillcolor="#f69">
            <v:textbox>
              <w:txbxContent>
                <w:p w:rsidR="00FB1DF0" w:rsidRPr="00FB1DF0" w:rsidRDefault="00FB1DF0" w:rsidP="00FB1DF0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B1DF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Учебная </w:t>
                  </w:r>
                  <w:r w:rsidRPr="00FB1DF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цель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48" type="#_x0000_t5" style="position:absolute;left:0;text-align:left;margin-left:168.45pt;margin-top:6.3pt;width:162pt;height:193.5pt;z-index:251697152" fillcolor="#3cf">
            <v:textbox>
              <w:txbxContent>
                <w:p w:rsidR="00FB1DF0" w:rsidRPr="00FB1DF0" w:rsidRDefault="00FB1DF0" w:rsidP="00FB1DF0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B1DF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Учебная </w:t>
                  </w:r>
                  <w:r w:rsidRPr="00FB1DF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задача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45" type="#_x0000_t5" style="position:absolute;left:0;text-align:left;margin-left:18pt;margin-top:612pt;width:156pt;height:193.5pt;z-index:251691008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40" type="#_x0000_t5" style="position:absolute;left:0;text-align:left;margin-left:18pt;margin-top:612pt;width:156pt;height:193.5pt;z-index:251681792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38" type="#_x0000_t5" style="position:absolute;left:0;text-align:left;margin-left:18pt;margin-top:612pt;width:156pt;height:193.5pt;z-index:251677696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37" type="#_x0000_t5" style="position:absolute;left:0;text-align:left;margin-left:18pt;margin-top:612pt;width:156pt;height:193.5pt;z-index:251675648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36" type="#_x0000_t5" style="position:absolute;left:0;text-align:left;margin-left:18pt;margin-top:612pt;width:156pt;height:193.5pt;z-index:251673600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 w:rsidRPr="00E02E1C">
        <w:rPr>
          <w:rFonts w:ascii="Times New Roman" w:hAnsi="Times New Roman" w:cs="Times New Roman"/>
          <w:sz w:val="24"/>
          <w:szCs w:val="24"/>
        </w:rPr>
        <w:pict>
          <v:shape id="_x0000_s1035" type="#_x0000_t5" style="position:absolute;left:0;text-align:left;margin-left:18pt;margin-top:612pt;width:156pt;height:193.5pt;z-index:251671552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5" style="position:absolute;left:0;text-align:left;margin-left:-59.55pt;margin-top:6.3pt;width:156pt;height:193.5pt;z-index:251669504" fillcolor="#ff6">
            <v:textbox>
              <w:txbxContent>
                <w:p w:rsidR="006D6D34" w:rsidRPr="00FB1DF0" w:rsidRDefault="006D6D34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B1DF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 w:rsidRPr="00FB1DF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</w:p>
    <w:p w:rsidR="00E33C7E" w:rsidRDefault="00E33C7E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7E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1C">
        <w:rPr>
          <w:rFonts w:ascii="Times New Roman" w:hAnsi="Times New Roman" w:cs="Times New Roman"/>
          <w:sz w:val="24"/>
          <w:szCs w:val="24"/>
        </w:rPr>
        <w:pict>
          <v:shape id="_x0000_s1046" type="#_x0000_t5" style="position:absolute;left:0;text-align:left;margin-left:18pt;margin-top:612pt;width:156pt;height:193.5pt;z-index:251693056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</w:p>
    <w:p w:rsidR="00E33C7E" w:rsidRDefault="00E33C7E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7E" w:rsidRDefault="00E33C7E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7E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1C">
        <w:rPr>
          <w:rFonts w:ascii="Times New Roman" w:hAnsi="Times New Roman" w:cs="Times New Roman"/>
          <w:sz w:val="24"/>
          <w:szCs w:val="24"/>
        </w:rPr>
        <w:pict>
          <v:shape id="_x0000_s1039" type="#_x0000_t5" style="position:absolute;left:0;text-align:left;margin-left:18pt;margin-top:612pt;width:156pt;height:193.5pt;z-index:251679744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</w:p>
    <w:p w:rsidR="00E33C7E" w:rsidRDefault="00E33C7E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F0" w:rsidRDefault="00FB1DF0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F0" w:rsidRDefault="00FB1DF0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F0" w:rsidRDefault="00E02E1C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1C">
        <w:rPr>
          <w:rFonts w:ascii="Times New Roman" w:hAnsi="Times New Roman" w:cs="Times New Roman"/>
          <w:sz w:val="24"/>
          <w:szCs w:val="24"/>
        </w:rPr>
        <w:pict>
          <v:shape id="_x0000_s1042" type="#_x0000_t5" style="position:absolute;left:0;text-align:left;margin-left:18pt;margin-top:612pt;width:156pt;height:193.5pt;z-index:251685888" fillcolor="#ff6">
            <v:textbox>
              <w:txbxContent>
                <w:p w:rsidR="00FB1DF0" w:rsidRDefault="00FB1DF0" w:rsidP="00FB1DF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Познавательные и учебные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мотивы</w:t>
                  </w:r>
                </w:p>
              </w:txbxContent>
            </v:textbox>
          </v:shape>
        </w:pict>
      </w:r>
    </w:p>
    <w:p w:rsidR="00FB1DF0" w:rsidRDefault="00FB1DF0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7E" w:rsidRDefault="00E33C7E" w:rsidP="00E215E7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3C7E" w:rsidSect="006E15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286"/>
    <w:multiLevelType w:val="hybridMultilevel"/>
    <w:tmpl w:val="E68ACC84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24A4534"/>
    <w:multiLevelType w:val="hybridMultilevel"/>
    <w:tmpl w:val="30101C32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222E0428"/>
    <w:multiLevelType w:val="hybridMultilevel"/>
    <w:tmpl w:val="5D68E3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FB4054"/>
    <w:multiLevelType w:val="hybridMultilevel"/>
    <w:tmpl w:val="3A067DF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2932179E"/>
    <w:multiLevelType w:val="hybridMultilevel"/>
    <w:tmpl w:val="AC746EC4"/>
    <w:lvl w:ilvl="0" w:tplc="7164AB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0769FD"/>
    <w:multiLevelType w:val="hybridMultilevel"/>
    <w:tmpl w:val="EA30D3E0"/>
    <w:lvl w:ilvl="0" w:tplc="5B80A1C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1A818DC"/>
    <w:multiLevelType w:val="hybridMultilevel"/>
    <w:tmpl w:val="C422CF9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679D2E11"/>
    <w:multiLevelType w:val="hybridMultilevel"/>
    <w:tmpl w:val="DBD62FB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6C"/>
    <w:rsid w:val="0001202B"/>
    <w:rsid w:val="000D336A"/>
    <w:rsid w:val="00163C27"/>
    <w:rsid w:val="0018698E"/>
    <w:rsid w:val="001D16DC"/>
    <w:rsid w:val="00204BBC"/>
    <w:rsid w:val="00274863"/>
    <w:rsid w:val="002D0214"/>
    <w:rsid w:val="002D45C9"/>
    <w:rsid w:val="002D7FC0"/>
    <w:rsid w:val="00304976"/>
    <w:rsid w:val="00320D5B"/>
    <w:rsid w:val="00354C81"/>
    <w:rsid w:val="004313F5"/>
    <w:rsid w:val="00463084"/>
    <w:rsid w:val="004F6A16"/>
    <w:rsid w:val="00542FE6"/>
    <w:rsid w:val="005614B3"/>
    <w:rsid w:val="00565C7F"/>
    <w:rsid w:val="005A62E7"/>
    <w:rsid w:val="00605AE7"/>
    <w:rsid w:val="00634CFD"/>
    <w:rsid w:val="006D6D34"/>
    <w:rsid w:val="006E155B"/>
    <w:rsid w:val="007324BE"/>
    <w:rsid w:val="007B0E7B"/>
    <w:rsid w:val="007B26AD"/>
    <w:rsid w:val="007D0CC0"/>
    <w:rsid w:val="00815A6C"/>
    <w:rsid w:val="009760BE"/>
    <w:rsid w:val="00981FA6"/>
    <w:rsid w:val="00986FF3"/>
    <w:rsid w:val="009F0BAD"/>
    <w:rsid w:val="00A07E30"/>
    <w:rsid w:val="00A12EA6"/>
    <w:rsid w:val="00A90768"/>
    <w:rsid w:val="00AD48C5"/>
    <w:rsid w:val="00AE7CA3"/>
    <w:rsid w:val="00B87849"/>
    <w:rsid w:val="00BC43A7"/>
    <w:rsid w:val="00C32746"/>
    <w:rsid w:val="00C72B77"/>
    <w:rsid w:val="00D238EA"/>
    <w:rsid w:val="00D60BF8"/>
    <w:rsid w:val="00D861C2"/>
    <w:rsid w:val="00E02E1C"/>
    <w:rsid w:val="00E215E7"/>
    <w:rsid w:val="00E25E7E"/>
    <w:rsid w:val="00E33C7E"/>
    <w:rsid w:val="00E90531"/>
    <w:rsid w:val="00EE51FE"/>
    <w:rsid w:val="00EE75DF"/>
    <w:rsid w:val="00F40035"/>
    <w:rsid w:val="00F6047C"/>
    <w:rsid w:val="00F66439"/>
    <w:rsid w:val="00F8078D"/>
    <w:rsid w:val="00FB1DF0"/>
    <w:rsid w:val="00FC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aqua" strokecolor="red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0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5DCE-D816-434B-91F1-5A7C632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2</cp:revision>
  <dcterms:created xsi:type="dcterms:W3CDTF">2014-07-24T22:40:00Z</dcterms:created>
  <dcterms:modified xsi:type="dcterms:W3CDTF">2014-07-24T22:40:00Z</dcterms:modified>
</cp:coreProperties>
</file>