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95" w:rsidRDefault="00344D95" w:rsidP="00344D95">
      <w:pPr>
        <w:tabs>
          <w:tab w:val="left" w:pos="1200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4D95" w:rsidRPr="00344D95" w:rsidRDefault="00344D95" w:rsidP="00344D95">
      <w:pPr>
        <w:tabs>
          <w:tab w:val="left" w:pos="1200"/>
        </w:tabs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44D95">
        <w:rPr>
          <w:rFonts w:ascii="Times New Roman" w:hAnsi="Times New Roman" w:cs="Times New Roman"/>
          <w:b/>
          <w:sz w:val="28"/>
          <w:szCs w:val="28"/>
        </w:rPr>
        <w:t>Шкала перевода баллов в оценки (ГВЭ русский язык)</w:t>
      </w:r>
    </w:p>
    <w:p w:rsidR="00344D95" w:rsidRDefault="00344D95" w:rsidP="00344D95">
      <w:pPr>
        <w:tabs>
          <w:tab w:val="left" w:pos="1200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4D95" w:rsidRPr="00344D95" w:rsidRDefault="00344D95" w:rsidP="00344D95">
      <w:pPr>
        <w:tabs>
          <w:tab w:val="left" w:pos="1200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4D95">
        <w:rPr>
          <w:rFonts w:ascii="Times New Roman" w:hAnsi="Times New Roman" w:cs="Times New Roman"/>
          <w:sz w:val="28"/>
          <w:szCs w:val="28"/>
        </w:rPr>
        <w:t>Рекомендуется следующая шкала перевода суммы первичных баллов в пятибалльную систему оценивания:</w:t>
      </w:r>
    </w:p>
    <w:p w:rsidR="00344D95" w:rsidRPr="00344D95" w:rsidRDefault="00344D95" w:rsidP="00344D95">
      <w:pPr>
        <w:tabs>
          <w:tab w:val="left" w:pos="1200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9430" w:type="dxa"/>
        <w:tblInd w:w="108" w:type="dxa"/>
        <w:tblLook w:val="04A0"/>
      </w:tblPr>
      <w:tblGrid>
        <w:gridCol w:w="3969"/>
        <w:gridCol w:w="1258"/>
        <w:gridCol w:w="1258"/>
        <w:gridCol w:w="1265"/>
        <w:gridCol w:w="1680"/>
      </w:tblGrid>
      <w:tr w:rsidR="00344D95" w:rsidRPr="00344D95" w:rsidTr="00C0171A"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344D95" w:rsidRPr="00344D95" w:rsidRDefault="00344D95" w:rsidP="00C0171A">
            <w:pPr>
              <w:tabs>
                <w:tab w:val="left" w:pos="1200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4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Диапазон первичных баллов</w:t>
            </w:r>
          </w:p>
        </w:tc>
        <w:tc>
          <w:tcPr>
            <w:tcW w:w="1258" w:type="dxa"/>
            <w:shd w:val="clear" w:color="auto" w:fill="auto"/>
            <w:tcMar>
              <w:left w:w="108" w:type="dxa"/>
            </w:tcMar>
          </w:tcPr>
          <w:p w:rsidR="00344D95" w:rsidRPr="00344D95" w:rsidRDefault="00344D95" w:rsidP="00C0171A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4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0–4</w:t>
            </w:r>
          </w:p>
        </w:tc>
        <w:tc>
          <w:tcPr>
            <w:tcW w:w="1258" w:type="dxa"/>
            <w:shd w:val="clear" w:color="auto" w:fill="auto"/>
            <w:tcMar>
              <w:left w:w="108" w:type="dxa"/>
            </w:tcMar>
          </w:tcPr>
          <w:p w:rsidR="00344D95" w:rsidRPr="00344D95" w:rsidRDefault="00344D95" w:rsidP="00C0171A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4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5–10</w:t>
            </w: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</w:tcPr>
          <w:p w:rsidR="00344D95" w:rsidRPr="00344D95" w:rsidRDefault="00344D95" w:rsidP="00C0171A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4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11–14</w:t>
            </w:r>
          </w:p>
        </w:tc>
        <w:tc>
          <w:tcPr>
            <w:tcW w:w="1680" w:type="dxa"/>
            <w:shd w:val="clear" w:color="auto" w:fill="auto"/>
            <w:tcMar>
              <w:left w:w="108" w:type="dxa"/>
            </w:tcMar>
          </w:tcPr>
          <w:p w:rsidR="00344D95" w:rsidRPr="00344D95" w:rsidRDefault="00344D95" w:rsidP="00C0171A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4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15–17</w:t>
            </w:r>
          </w:p>
        </w:tc>
      </w:tr>
      <w:tr w:rsidR="00344D95" w:rsidRPr="00344D95" w:rsidTr="00344D95"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344D95" w:rsidRPr="00344D95" w:rsidRDefault="00344D95" w:rsidP="00C0171A">
            <w:pPr>
              <w:tabs>
                <w:tab w:val="left" w:pos="1200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4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1258" w:type="dxa"/>
            <w:shd w:val="clear" w:color="auto" w:fill="auto"/>
            <w:tcMar>
              <w:left w:w="108" w:type="dxa"/>
            </w:tcMar>
            <w:vAlign w:val="center"/>
          </w:tcPr>
          <w:p w:rsidR="00344D95" w:rsidRPr="00344D95" w:rsidRDefault="00344D95" w:rsidP="00344D95">
            <w:pPr>
              <w:tabs>
                <w:tab w:val="left" w:pos="709"/>
                <w:tab w:val="left" w:pos="1200"/>
              </w:tabs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4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8" w:type="dxa"/>
            <w:shd w:val="clear" w:color="auto" w:fill="auto"/>
            <w:tcMar>
              <w:left w:w="108" w:type="dxa"/>
            </w:tcMar>
            <w:vAlign w:val="center"/>
          </w:tcPr>
          <w:p w:rsidR="00344D95" w:rsidRPr="00344D95" w:rsidRDefault="00344D95" w:rsidP="00344D95">
            <w:pPr>
              <w:tabs>
                <w:tab w:val="left" w:pos="709"/>
                <w:tab w:val="left" w:pos="1200"/>
              </w:tabs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4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vAlign w:val="center"/>
          </w:tcPr>
          <w:p w:rsidR="00344D95" w:rsidRPr="00344D95" w:rsidRDefault="00344D95" w:rsidP="00344D95">
            <w:pPr>
              <w:tabs>
                <w:tab w:val="left" w:pos="709"/>
                <w:tab w:val="left" w:pos="1200"/>
              </w:tabs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4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0" w:type="dxa"/>
            <w:shd w:val="clear" w:color="auto" w:fill="auto"/>
            <w:tcMar>
              <w:left w:w="108" w:type="dxa"/>
            </w:tcMar>
            <w:vAlign w:val="center"/>
          </w:tcPr>
          <w:p w:rsidR="00344D95" w:rsidRPr="00344D95" w:rsidRDefault="00344D95" w:rsidP="00344D95">
            <w:pPr>
              <w:tabs>
                <w:tab w:val="left" w:pos="1200"/>
              </w:tabs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4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344D95" w:rsidRPr="00344D95" w:rsidRDefault="00344D95" w:rsidP="00344D95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4D95" w:rsidRPr="00344D95" w:rsidRDefault="00344D95" w:rsidP="00344D95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4D95">
        <w:rPr>
          <w:rFonts w:ascii="Times New Roman" w:hAnsi="Times New Roman" w:cs="Times New Roman"/>
          <w:sz w:val="28"/>
          <w:szCs w:val="28"/>
        </w:rPr>
        <w:t xml:space="preserve">На выполнение экзаменационной работы по русскому языку (с любыми номерами вариантов) отводится 3 часа 55 минут (235 минут). </w:t>
      </w:r>
    </w:p>
    <w:p w:rsidR="00E9469C" w:rsidRPr="00344D95" w:rsidRDefault="00344D95" w:rsidP="00344D95">
      <w:pPr>
        <w:rPr>
          <w:rFonts w:ascii="Times New Roman" w:hAnsi="Times New Roman" w:cs="Times New Roman"/>
          <w:sz w:val="28"/>
          <w:szCs w:val="28"/>
        </w:rPr>
      </w:pPr>
      <w:r w:rsidRPr="00344D95">
        <w:rPr>
          <w:rFonts w:ascii="Times New Roman" w:hAnsi="Times New Roman" w:cs="Times New Roman"/>
          <w:sz w:val="28"/>
          <w:szCs w:val="28"/>
        </w:rPr>
        <w:t>Дополнительные материалы и оборудование: участникам экзамена разрешается пользоваться орфографическими и толковыми словарями.</w:t>
      </w:r>
    </w:p>
    <w:sectPr w:rsidR="00E9469C" w:rsidRPr="0034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44D95"/>
    <w:rsid w:val="00344D95"/>
    <w:rsid w:val="00E9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rsid w:val="00344D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pyataeva</dc:creator>
  <cp:keywords/>
  <dc:description/>
  <cp:lastModifiedBy>pyataeva</cp:lastModifiedBy>
  <cp:revision>2</cp:revision>
  <dcterms:created xsi:type="dcterms:W3CDTF">2017-02-08T06:33:00Z</dcterms:created>
  <dcterms:modified xsi:type="dcterms:W3CDTF">2017-02-08T06:35:00Z</dcterms:modified>
</cp:coreProperties>
</file>