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A0" w:rsidRDefault="003A625A" w:rsidP="003A6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5A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3A625A" w:rsidRPr="008B5FB0" w:rsidRDefault="003A625A" w:rsidP="008B5F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FB0">
        <w:rPr>
          <w:rFonts w:ascii="Times New Roman" w:hAnsi="Times New Roman" w:cs="Times New Roman"/>
          <w:sz w:val="24"/>
          <w:szCs w:val="24"/>
        </w:rPr>
        <w:t>Мы рады приветствовать вас на мероприятии «Развитие коммуникативных умений педагогов в работе с детьми». Сегодня мы будем учиться анализировать различные ситуации, возникающие при общении - понимать ребенка, прогнозировать и проектировать его поступки, проанализируем свои проблемы и пробелы в данной области.</w:t>
      </w:r>
    </w:p>
    <w:p w:rsidR="00CA5239" w:rsidRPr="00CA5239" w:rsidRDefault="00CA5239" w:rsidP="008B5FB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25A" w:rsidRPr="00CA5239" w:rsidRDefault="00CA5239" w:rsidP="00CA523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25A" w:rsidRPr="00CA5239">
        <w:rPr>
          <w:rFonts w:ascii="Times New Roman" w:hAnsi="Times New Roman" w:cs="Times New Roman"/>
          <w:sz w:val="24"/>
          <w:szCs w:val="24"/>
        </w:rPr>
        <w:t xml:space="preserve">Мир детства в 21 веке становится отражением тех преобразований, которые происходят в обществе, что, с одной стороны, предоставляет ребёнку новые возможности, с другой </w:t>
      </w:r>
      <w:r w:rsidR="003A625A" w:rsidRPr="00CA5239">
        <w:rPr>
          <w:rFonts w:ascii="Times New Roman" w:hAnsi="Times New Roman" w:cs="Times New Roman"/>
          <w:sz w:val="24"/>
          <w:szCs w:val="24"/>
        </w:rPr>
        <w:t>делает его ещё более уязвимым, и психологически незащищённым.</w:t>
      </w:r>
      <w:r w:rsidR="003A625A" w:rsidRPr="00CA5239">
        <w:rPr>
          <w:rFonts w:ascii="Times New Roman" w:hAnsi="Times New Roman" w:cs="Times New Roman"/>
          <w:sz w:val="24"/>
          <w:szCs w:val="24"/>
        </w:rPr>
        <w:t xml:space="preserve"> Эффективность и безопасность образовательной среды и соответственно результативность дошкольной системы</w:t>
      </w:r>
      <w:r w:rsidR="007E6B2A" w:rsidRPr="00CA5239">
        <w:rPr>
          <w:rFonts w:ascii="Times New Roman" w:hAnsi="Times New Roman" w:cs="Times New Roman"/>
          <w:sz w:val="24"/>
          <w:szCs w:val="24"/>
        </w:rPr>
        <w:t xml:space="preserve"> воспитания напрямую зависят от личности педагога, </w:t>
      </w:r>
      <w:r w:rsidR="00C277B2" w:rsidRPr="00CA5239">
        <w:rPr>
          <w:rFonts w:ascii="Times New Roman" w:hAnsi="Times New Roman" w:cs="Times New Roman"/>
          <w:sz w:val="24"/>
          <w:szCs w:val="24"/>
        </w:rPr>
        <w:t>у</w:t>
      </w:r>
      <w:r w:rsidR="007E6B2A" w:rsidRPr="00CA5239">
        <w:rPr>
          <w:rFonts w:ascii="Times New Roman" w:hAnsi="Times New Roman" w:cs="Times New Roman"/>
          <w:sz w:val="24"/>
          <w:szCs w:val="24"/>
        </w:rPr>
        <w:t>ровня компетентности и готовности строить психологически целесообразные взаимоотношения с ребёнком в контексте образовательного процесса, его способности адекватно принимать, понимать и поддерживать ребёнка, одновременно обучая его способам взаимодействия со сверстниками и взрослыми в разных ситуациях общения.</w:t>
      </w:r>
    </w:p>
    <w:p w:rsidR="007E6B2A" w:rsidRDefault="007E6B2A" w:rsidP="003A625A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показателями коммуникативной компетентности педагогов дошкольной организации является: </w:t>
      </w:r>
    </w:p>
    <w:p w:rsidR="007E6B2A" w:rsidRDefault="007E6B2A" w:rsidP="003A625A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конструктивный стиль педагогического общения,</w:t>
      </w:r>
    </w:p>
    <w:p w:rsidR="007E6B2A" w:rsidRDefault="007E6B2A" w:rsidP="003A625A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эмпатийность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отношению к детям,</w:t>
      </w:r>
    </w:p>
    <w:p w:rsidR="007E6B2A" w:rsidRDefault="007E6B2A" w:rsidP="003A625A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развитый индивидуальный коммуникативный самоконтроль,</w:t>
      </w:r>
    </w:p>
    <w:p w:rsidR="007E6B2A" w:rsidRDefault="007E6B2A" w:rsidP="003A625A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общении,</w:t>
      </w:r>
    </w:p>
    <w:p w:rsidR="007E6B2A" w:rsidRDefault="007E6B2A" w:rsidP="00C277B2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7B2">
        <w:rPr>
          <w:rFonts w:ascii="Times New Roman" w:hAnsi="Times New Roman" w:cs="Times New Roman"/>
          <w:sz w:val="24"/>
          <w:szCs w:val="24"/>
        </w:rPr>
        <w:t xml:space="preserve">осознание своих возможностей </w:t>
      </w:r>
      <w:r w:rsidR="00C277B2">
        <w:rPr>
          <w:rFonts w:ascii="Times New Roman" w:hAnsi="Times New Roman" w:cs="Times New Roman"/>
          <w:sz w:val="24"/>
          <w:szCs w:val="24"/>
        </w:rPr>
        <w:t>и затруднений</w:t>
      </w:r>
      <w:r w:rsidR="00C277B2">
        <w:rPr>
          <w:rFonts w:ascii="Times New Roman" w:hAnsi="Times New Roman" w:cs="Times New Roman"/>
          <w:sz w:val="24"/>
          <w:szCs w:val="24"/>
        </w:rPr>
        <w:t xml:space="preserve"> в ситуации взаимодействия «взрослый – ребёнок»,</w:t>
      </w:r>
    </w:p>
    <w:p w:rsidR="00C277B2" w:rsidRDefault="00C277B2" w:rsidP="00C277B2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открытость,</w:t>
      </w:r>
    </w:p>
    <w:p w:rsidR="00C277B2" w:rsidRDefault="00C277B2" w:rsidP="00C277B2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гибкость и любознательность в общении,</w:t>
      </w:r>
    </w:p>
    <w:p w:rsidR="00C277B2" w:rsidRDefault="00C277B2" w:rsidP="00C277B2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нацеленность на успех в педагогической деятельности.</w:t>
      </w:r>
    </w:p>
    <w:p w:rsidR="00C277B2" w:rsidRDefault="00C277B2" w:rsidP="00C277B2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C277B2" w:rsidRDefault="00C277B2" w:rsidP="00C277B2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формирования коммуникативной компетентности состоит в том, что она зависит не столько от профессиональных знаний, сколько от личностных особенностей человека. Поэтому это длительный, требующий системного подхода процесс.</w:t>
      </w:r>
    </w:p>
    <w:p w:rsidR="00C277B2" w:rsidRDefault="00C277B2" w:rsidP="00C277B2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деятельности воспитателя дошкольной организации заключается в повышенной плотности общения, высокой ответственности за психологическое благополучие ребёнка. Успешность педагогической деятельности воспитателя сопряжена с постоянными контактами со всеми участниками образовательного процесса</w:t>
      </w:r>
      <w:r w:rsidR="00CA5239">
        <w:rPr>
          <w:rFonts w:ascii="Times New Roman" w:hAnsi="Times New Roman" w:cs="Times New Roman"/>
          <w:sz w:val="24"/>
          <w:szCs w:val="24"/>
        </w:rPr>
        <w:t>. Поскольку ведущая роль в общении принадлежит педагогу, то необходимо иметь не только теоретические знания, но и практические коммуникативные навыки, ведь чтобы научить тому или иному виду общения, он сам должен уметь общаться. Воспитание – двусторонний процесс, в котором взрослые открывают в себе новые личностные ресурсы, а дети выбирают свой собственный путь, ориентируясь в многообразии воспитательных воздействий.</w:t>
      </w:r>
    </w:p>
    <w:p w:rsidR="00CA5239" w:rsidRDefault="00CA5239" w:rsidP="00C277B2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CA5239" w:rsidRPr="00CA5239" w:rsidRDefault="00CA5239" w:rsidP="008B5FB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239">
        <w:rPr>
          <w:rFonts w:ascii="Times New Roman" w:hAnsi="Times New Roman" w:cs="Times New Roman"/>
          <w:b/>
          <w:sz w:val="24"/>
          <w:szCs w:val="24"/>
        </w:rPr>
        <w:t>Самоооценка</w:t>
      </w:r>
      <w:proofErr w:type="spellEnd"/>
      <w:r w:rsidRPr="00CA5239">
        <w:rPr>
          <w:rFonts w:ascii="Times New Roman" w:hAnsi="Times New Roman" w:cs="Times New Roman"/>
          <w:b/>
          <w:sz w:val="24"/>
          <w:szCs w:val="24"/>
        </w:rPr>
        <w:t xml:space="preserve"> коммуникативных навыков и умений</w:t>
      </w:r>
    </w:p>
    <w:p w:rsidR="00CA5239" w:rsidRDefault="00CA5239" w:rsidP="00CA5239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«Оценка общительности»</w:t>
      </w:r>
    </w:p>
    <w:p w:rsidR="00CA5239" w:rsidRPr="00CA5239" w:rsidRDefault="00CA5239" w:rsidP="00CA52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5239">
        <w:rPr>
          <w:rFonts w:ascii="Arial" w:eastAsia="Times New Roman" w:hAnsi="Arial" w:cs="Arial"/>
          <w:b/>
          <w:bCs/>
          <w:color w:val="000000"/>
          <w:lang w:eastAsia="ru-RU"/>
        </w:rPr>
        <w:t>Оценка ответов</w:t>
      </w:r>
      <w:r w:rsidRPr="00CA5239">
        <w:rPr>
          <w:rFonts w:ascii="Arial" w:eastAsia="Times New Roman" w:hAnsi="Arial" w:cs="Arial"/>
          <w:color w:val="000000"/>
          <w:lang w:eastAsia="ru-RU"/>
        </w:rPr>
        <w:t>:</w:t>
      </w:r>
    </w:p>
    <w:p w:rsidR="00CA5239" w:rsidRPr="00CA5239" w:rsidRDefault="00CA5239" w:rsidP="00CA52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5239">
        <w:rPr>
          <w:rFonts w:ascii="Arial" w:eastAsia="Times New Roman" w:hAnsi="Arial" w:cs="Arial"/>
          <w:color w:val="000000"/>
          <w:lang w:eastAsia="ru-RU"/>
        </w:rPr>
        <w:t>«да» – 2 очка, «иногда» – 1 очко, «нет» – 0 очков.</w:t>
      </w:r>
    </w:p>
    <w:p w:rsidR="00CA5239" w:rsidRDefault="00CA5239" w:rsidP="00CA52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5239">
        <w:rPr>
          <w:rFonts w:ascii="Arial" w:eastAsia="Times New Roman" w:hAnsi="Arial" w:cs="Arial"/>
          <w:color w:val="000000"/>
          <w:lang w:eastAsia="ru-RU"/>
        </w:rPr>
        <w:t>Полученные очки суммируются.</w:t>
      </w:r>
    </w:p>
    <w:p w:rsidR="00CA5239" w:rsidRDefault="00CA5239" w:rsidP="00CA52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5239" w:rsidRPr="00CA5239" w:rsidRDefault="00CA5239" w:rsidP="00CA523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30-32 очко</w:t>
      </w:r>
      <w:r w:rsidRPr="00CA52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явно некоммуникабельны, и это Ваша беда, так как больше всего страдаете от этого Вы сами. Но и близким Вам людям нелегко. На Вас трудно положиться в деле, которое требует групповых усилий. Старайтесь быть общительнее, контролируйте себя.</w:t>
      </w:r>
    </w:p>
    <w:p w:rsidR="00CA5239" w:rsidRPr="00CA5239" w:rsidRDefault="00CA5239" w:rsidP="00CA52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25-29 очков</w:t>
      </w:r>
      <w:r w:rsidRPr="00CA52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Вы замкнуты, неразговорчивы,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равновесия. </w:t>
      </w:r>
      <w:proofErr w:type="gramStart"/>
      <w:r w:rsidRPr="00CA52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знаете</w:t>
      </w:r>
      <w:proofErr w:type="gramEnd"/>
      <w:r w:rsidRPr="00CA52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эту особенность своего характера и бываете недовольны собой. Но не ограничивайтесь только таким недовольством – в Вашей власти переломить эти особенности характера. Разве не бывает, что при какой-либо сильной увлеченности Вы приобретаете вдруг полную коммуникабельность? Стоит только встряхнуться.</w:t>
      </w:r>
    </w:p>
    <w:p w:rsidR="00CA5239" w:rsidRPr="00CA5239" w:rsidRDefault="00CA5239" w:rsidP="00CA52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19-24 очков</w:t>
      </w:r>
      <w:r w:rsidRPr="00CA52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Вы в известной степени общительны и в незнакомой обстановке чувствуете себя вполне уверенно. Новые проблемы Вас не пугают. И все же с новыми людьми сходитесь с оглядкой, в спорах и диспутах </w:t>
      </w:r>
      <w:proofErr w:type="spellStart"/>
      <w:r w:rsidRPr="00CA52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участвуюте</w:t>
      </w:r>
      <w:proofErr w:type="spellEnd"/>
      <w:r w:rsidRPr="00CA52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неохотно. В Ваших высказываниях порой слишком много сарказма, без всякого на то основания. Эти недостатки исправимы.</w:t>
      </w:r>
    </w:p>
    <w:p w:rsidR="00CA5239" w:rsidRPr="00CA5239" w:rsidRDefault="00CA5239" w:rsidP="00CA52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14-18 очков</w:t>
      </w:r>
      <w:r w:rsidRPr="00CA52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 вас нормальная коммуникабельность. Вы любознательны, охотно слушаете интересного собеседника, достаточно терпеливы в общении, отстаиваете свою точку зрения без вспыльчивости. Без неприятных переживаний идете на встречу с новыми людьми. В то же время не любите шумных компаний; экстравагантные выходки и многословие вызывают у Вас раздражение.</w:t>
      </w:r>
    </w:p>
    <w:p w:rsidR="00CA5239" w:rsidRPr="00CA5239" w:rsidRDefault="00CA5239" w:rsidP="00CA52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9-13 очков</w:t>
      </w:r>
      <w:r w:rsidRPr="00CA52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весьма общительны (порой, быть может, даже сверх меры). Любопытны, разговорчивы, любите высказываться по разным вопросам, что, бывает, вызывает раздражение окружающих. Охотно знакомитесь с новыми людьми. Любите бывать в центре внимания, никому не отказываете в просьбах, хотя не всегда можете их выполнить. Бывает, вспылите, но быстро отходите. Чего Вам недостает, так это усидчивости, терпения и отваги при столкновении с серьезными проблемами. При желании, однако, Вы можете себя заставить не отступать.</w:t>
      </w:r>
    </w:p>
    <w:p w:rsidR="00CA5239" w:rsidRPr="00CA5239" w:rsidRDefault="00CA5239" w:rsidP="00CA52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4-8 очков</w:t>
      </w:r>
      <w:r w:rsidRPr="00CA52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Вы, должно быть, «рубаха-парень». Общительность бьет из Вас ключом. Вы всегда в курсе всех дел. Вы любите принимать участие во всех дискуссиях, хотя серьезные темы могут вызвать у Вас мигрень или даже хандру. Охотно берете слово по любому вопросу, даже если имеете о нем поверхностное представление. Всюду чувствуете себя в своей тарелке. Беретесь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</w:t>
      </w:r>
    </w:p>
    <w:p w:rsidR="00CA5239" w:rsidRPr="00CA5239" w:rsidRDefault="00CA5239" w:rsidP="00CA52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23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очка и менее</w:t>
      </w:r>
      <w:r w:rsidRPr="00CA52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Ваша коммуникабельность носит болезненный характер. Вы говорливы, многословны, вмешиваетесь в дела, которые не имеют к Вам никакого отношения. Беретесь судить о проблемах, в которых совершенно не компетентны. Вольно или невольно Вы часто бываете причиной разного рода конфликтов в Вашем окружении. Вспыльчивы, обидчивы, нередко бываете необъективны. Серьезная работа не для Вас. Людям – и на работе, и дома, и вообще повсюду – трудно с Вами. Да, Вам надо поработать над собой и своим характером! Прежде всего воспитывайте в себе терпеливость и сдержанность, уважительно относитес</w:t>
      </w:r>
      <w:r w:rsidRPr="00CA5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ь к людям, наконец, подумайте о своем здоровье – такой стиль </w:t>
      </w:r>
      <w:r w:rsidRPr="00CA52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жизни не проходит бесследно.</w:t>
      </w:r>
    </w:p>
    <w:p w:rsidR="00CA5239" w:rsidRDefault="008B5FB0" w:rsidP="00CA5239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участникам определить своё место на </w:t>
      </w:r>
      <w:r w:rsidRPr="008B5FB0">
        <w:rPr>
          <w:rFonts w:ascii="Times New Roman" w:hAnsi="Times New Roman" w:cs="Times New Roman"/>
          <w:b/>
          <w:sz w:val="24"/>
          <w:szCs w:val="24"/>
        </w:rPr>
        <w:t>«лестнице коммуникативного мастерства»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5FB0" w:rsidRDefault="008B5FB0" w:rsidP="00CA5239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8B5FB0">
        <w:rPr>
          <w:rFonts w:ascii="Times New Roman" w:hAnsi="Times New Roman" w:cs="Times New Roman"/>
          <w:sz w:val="24"/>
          <w:szCs w:val="24"/>
        </w:rPr>
        <w:t>Лест</w:t>
      </w:r>
      <w:r>
        <w:rPr>
          <w:rFonts w:ascii="Times New Roman" w:hAnsi="Times New Roman" w:cs="Times New Roman"/>
          <w:sz w:val="24"/>
          <w:szCs w:val="24"/>
        </w:rPr>
        <w:t>ница состоит из 4-х ступенек:</w:t>
      </w:r>
    </w:p>
    <w:p w:rsidR="008B5FB0" w:rsidRDefault="008B5FB0" w:rsidP="00CA5239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педагог испытывает трудности в общении.</w:t>
      </w:r>
    </w:p>
    <w:p w:rsidR="008B5FB0" w:rsidRDefault="008B5FB0" w:rsidP="00CA5239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педагог испытывает трудности в общении в определенных ситуациях.</w:t>
      </w:r>
    </w:p>
    <w:p w:rsidR="008B5FB0" w:rsidRDefault="008B5FB0" w:rsidP="00CA5239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трудности в общении минимальны.</w:t>
      </w:r>
    </w:p>
    <w:p w:rsidR="008B5FB0" w:rsidRDefault="008B5FB0" w:rsidP="00CA5239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нормальный уровень коммуникабельности.</w:t>
      </w:r>
    </w:p>
    <w:p w:rsidR="008B5FB0" w:rsidRDefault="008B5FB0" w:rsidP="008B5FB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кроссворда</w:t>
      </w:r>
    </w:p>
    <w:p w:rsidR="008B5FB0" w:rsidRDefault="008B5FB0" w:rsidP="008B5FB0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8B5FB0">
        <w:rPr>
          <w:rFonts w:ascii="Times New Roman" w:hAnsi="Times New Roman" w:cs="Times New Roman"/>
          <w:b/>
          <w:i/>
          <w:sz w:val="24"/>
          <w:szCs w:val="24"/>
        </w:rPr>
        <w:t>Ответы: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– конфликт, 2 – обучение, 3 – сообщение, 4 – речь, 5 – партнёр, </w:t>
      </w:r>
    </w:p>
    <w:p w:rsidR="008B5FB0" w:rsidRPr="008B5FB0" w:rsidRDefault="008B5FB0" w:rsidP="008B5FB0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диалог, 7 – жест.</w:t>
      </w:r>
    </w:p>
    <w:p w:rsidR="008B5FB0" w:rsidRDefault="008B5FB0" w:rsidP="008B5F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0B2">
        <w:rPr>
          <w:rFonts w:ascii="Times New Roman" w:hAnsi="Times New Roman" w:cs="Times New Roman"/>
          <w:b/>
          <w:sz w:val="24"/>
          <w:szCs w:val="24"/>
        </w:rPr>
        <w:t>Коммуникативная 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способностей,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умений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необходимых для эффективного общения</w:t>
      </w:r>
      <w:r w:rsidR="007D30B2">
        <w:rPr>
          <w:rFonts w:ascii="Times New Roman" w:hAnsi="Times New Roman" w:cs="Times New Roman"/>
          <w:sz w:val="24"/>
          <w:szCs w:val="24"/>
        </w:rPr>
        <w:t>, которое осуществляется с помощью коммуникативных сигналов.</w:t>
      </w:r>
    </w:p>
    <w:p w:rsidR="007D30B2" w:rsidRDefault="007D30B2" w:rsidP="007D30B2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Комментирование пословиц</w:t>
      </w:r>
    </w:p>
    <w:p w:rsidR="004A4B29" w:rsidRPr="004A4B29" w:rsidRDefault="004A4B29" w:rsidP="004A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B29">
        <w:rPr>
          <w:rFonts w:ascii="Times New Roman" w:hAnsi="Times New Roman" w:cs="Times New Roman"/>
          <w:sz w:val="24"/>
          <w:szCs w:val="24"/>
        </w:rPr>
        <w:t>Язык до Киева доведёт.</w:t>
      </w:r>
    </w:p>
    <w:p w:rsidR="004A4B29" w:rsidRPr="004A4B29" w:rsidRDefault="004A4B29" w:rsidP="004A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B29">
        <w:rPr>
          <w:rFonts w:ascii="Times New Roman" w:hAnsi="Times New Roman" w:cs="Times New Roman"/>
          <w:sz w:val="24"/>
          <w:szCs w:val="24"/>
        </w:rPr>
        <w:t>Мели, Емеля! Твоя неделя.</w:t>
      </w:r>
    </w:p>
    <w:p w:rsidR="004A4B29" w:rsidRDefault="004A4B29" w:rsidP="004A4B29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29">
        <w:rPr>
          <w:rFonts w:ascii="Times New Roman" w:hAnsi="Times New Roman" w:cs="Times New Roman"/>
          <w:b/>
          <w:sz w:val="24"/>
          <w:szCs w:val="24"/>
        </w:rPr>
        <w:t>2. Беседа о педагогическом общении</w:t>
      </w:r>
    </w:p>
    <w:p w:rsidR="004A4B29" w:rsidRDefault="004A4B29" w:rsidP="004A4B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рассмотрим некоторые приёмы, позволяющие повысить эффективность педагогического общения. Всегда ли нас понимают так, как мы предполагаем? Что такое партнерское общение? Общение может быть вербальным и невербальным. </w:t>
      </w:r>
    </w:p>
    <w:p w:rsidR="004A4B29" w:rsidRDefault="004A4B29" w:rsidP="004A4B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Невербальное общение начинается с первых минут встречи: э</w:t>
      </w:r>
      <w:r w:rsidR="00E72F71">
        <w:rPr>
          <w:rFonts w:ascii="Times New Roman" w:hAnsi="Times New Roman" w:cs="Times New Roman"/>
          <w:sz w:val="24"/>
          <w:szCs w:val="24"/>
        </w:rPr>
        <w:t>то взгляд, мимика, жесты, эмоциональное состояние. Идёт установление контакта. Для невербального общения очень важно чётко передать информацию, сконцентрироваться на партнёре и на самом себе (т.е. как отдаёшь, принимаешь, насколько осознанно это происходит.</w:t>
      </w:r>
    </w:p>
    <w:p w:rsidR="00E72F71" w:rsidRDefault="00E72F71" w:rsidP="004A4B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попробуем установить контакт с партнёром, а затем передать 9или принять)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F71" w:rsidRDefault="00E72F71" w:rsidP="004A4B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контакта – первый этап партнёрского общения.</w:t>
      </w:r>
    </w:p>
    <w:p w:rsidR="00E72F71" w:rsidRDefault="00E72F71" w:rsidP="00E72F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71">
        <w:rPr>
          <w:rFonts w:ascii="Times New Roman" w:hAnsi="Times New Roman" w:cs="Times New Roman"/>
          <w:b/>
          <w:sz w:val="24"/>
          <w:szCs w:val="24"/>
        </w:rPr>
        <w:t>3. Упражнение «Найди свою пару»</w:t>
      </w:r>
    </w:p>
    <w:p w:rsidR="00E72F71" w:rsidRDefault="00E72F71" w:rsidP="00E72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раздам вам карточки с названием животного. Оно повторяется на 2-х карточках. Н-р, если вам достанется карточка с названием «бегемот», знайте, что у кого-то есть такая же карточка. Задача – каждому найти свою пару. Нельзя говорить и издавать характерные звуки животного. Можно пользоваться любыми невербальными выразительными средствами</w:t>
      </w:r>
      <w:r w:rsidR="00A82ED4">
        <w:rPr>
          <w:rFonts w:ascii="Times New Roman" w:hAnsi="Times New Roman" w:cs="Times New Roman"/>
          <w:sz w:val="24"/>
          <w:szCs w:val="24"/>
        </w:rPr>
        <w:t>, но всё, что мы будем делать, - мы будем делать молча. Когда вы найдёте пару, останьтесь рядом, но продолжайте молчать, не переговаривайтесь. Только когда все пары будут образованы, мы проверим, что у нас получилось.</w:t>
      </w:r>
    </w:p>
    <w:p w:rsidR="00A82ED4" w:rsidRDefault="00A82ED4" w:rsidP="00E72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вы? Поделитесь впечатлениями, когда вы находили пару? Испытывали ли вы трудности в общении (невербальном).</w:t>
      </w:r>
    </w:p>
    <w:p w:rsidR="00A82ED4" w:rsidRDefault="00A82ED4" w:rsidP="00E72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2ED4" w:rsidRDefault="00A82ED4" w:rsidP="00E72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2ED4" w:rsidRDefault="00A82ED4" w:rsidP="00E72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позе и жестах проявляются культурные нормы, усвоенные человеком, а также состояние организма и эмоциональные реакции. Эмоциональное состояние точнее отражается на левой стороне лица, которое контролирует правое полушарие мозга, поэтому лучше садиться слева от собеседника: так легче наблюдать за его реакцией на ваши слова. Наиболее выразительными у человека являются губы и брови, поэтому, когда вам нужно точно понять состояние партнёра по общению, лучше смотреть именно на них.</w:t>
      </w:r>
    </w:p>
    <w:p w:rsidR="0002744B" w:rsidRDefault="0002744B" w:rsidP="00E72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744B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 Каждая группа, используя невербальные средства общения (мимика, жесты), передаёт содержание пословиц. Задача другой группы – догадаться, какая это пословица и озвучить её вербально.</w:t>
      </w:r>
    </w:p>
    <w:p w:rsidR="0002744B" w:rsidRDefault="0002744B" w:rsidP="00E72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Семеро одного не ждут.</w:t>
      </w:r>
    </w:p>
    <w:p w:rsidR="0002744B" w:rsidRDefault="0002744B" w:rsidP="00E72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Скучен день до вечера, коли делать нечего.</w:t>
      </w:r>
    </w:p>
    <w:p w:rsidR="0002744B" w:rsidRDefault="0002744B" w:rsidP="00E72F7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44B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744B" w:rsidRDefault="0002744B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44B">
        <w:rPr>
          <w:rFonts w:ascii="Times New Roman" w:hAnsi="Times New Roman" w:cs="Times New Roman"/>
          <w:sz w:val="24"/>
          <w:szCs w:val="24"/>
        </w:rPr>
        <w:t xml:space="preserve">Нужно определить </w:t>
      </w:r>
      <w:r>
        <w:rPr>
          <w:rFonts w:ascii="Times New Roman" w:hAnsi="Times New Roman" w:cs="Times New Roman"/>
          <w:sz w:val="24"/>
          <w:szCs w:val="24"/>
        </w:rPr>
        <w:t>эмоциональное и коммуникативное состояния потенциальных объектов общения (позы, жесты, расположенность к общению), изображённых на картинках.</w:t>
      </w:r>
    </w:p>
    <w:p w:rsidR="0002744B" w:rsidRDefault="0002744B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– критическая оценка</w:t>
      </w:r>
    </w:p>
    <w:p w:rsidR="0002744B" w:rsidRDefault="0002744B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– «Что вы от меня хотите?»</w:t>
      </w:r>
    </w:p>
    <w:p w:rsidR="0002744B" w:rsidRDefault="0002744B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– жест подозрения и недоверия</w:t>
      </w:r>
    </w:p>
    <w:p w:rsidR="0002744B" w:rsidRDefault="0002744B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– доверительность, но часто некоторое самодовольство, уверенность в своей непогрешимости</w:t>
      </w:r>
      <w:r w:rsidR="00A51310">
        <w:rPr>
          <w:rFonts w:ascii="Times New Roman" w:hAnsi="Times New Roman" w:cs="Times New Roman"/>
          <w:sz w:val="24"/>
          <w:szCs w:val="24"/>
        </w:rPr>
        <w:t>, эгоистичность, гордость</w:t>
      </w:r>
    </w:p>
    <w:p w:rsidR="00A51310" w:rsidRDefault="00A51310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– защитная стена или фиксированная позиция</w:t>
      </w:r>
    </w:p>
    <w:p w:rsidR="00A51310" w:rsidRDefault="00A51310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– сомнение</w:t>
      </w:r>
    </w:p>
    <w:p w:rsidR="00A51310" w:rsidRDefault="00A51310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– нервозность</w:t>
      </w:r>
    </w:p>
    <w:p w:rsidR="00A51310" w:rsidRDefault="00A51310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– скука.</w:t>
      </w:r>
    </w:p>
    <w:p w:rsidR="00A51310" w:rsidRDefault="00A51310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310" w:rsidRDefault="00A51310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Вербальные коммуникации между партнёрами – это приём и передача определённой информации посредством речи. Для эффективного общения важно установление контакта, осознание цели приёма и передачи информации, ранжирование её по степени важности, обратная связь. </w:t>
      </w:r>
    </w:p>
    <w:p w:rsidR="0069788A" w:rsidRPr="0069788A" w:rsidRDefault="00A51310" w:rsidP="00E46EAA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69788A">
        <w:rPr>
          <w:rFonts w:ascii="Times New Roman" w:hAnsi="Times New Roman" w:cs="Times New Roman"/>
          <w:b/>
          <w:i/>
        </w:rPr>
        <w:t>Вариант фразы «Нынешнее лето будет очень тёплым</w:t>
      </w:r>
      <w:r w:rsidR="0069788A" w:rsidRPr="0069788A">
        <w:rPr>
          <w:rFonts w:ascii="Times New Roman" w:hAnsi="Times New Roman" w:cs="Times New Roman"/>
          <w:b/>
          <w:i/>
        </w:rPr>
        <w:t xml:space="preserve">». Предложить свой вариант передачи этой мысли, </w:t>
      </w:r>
      <w:proofErr w:type="gramStart"/>
      <w:r w:rsidR="0069788A" w:rsidRPr="0069788A">
        <w:rPr>
          <w:rFonts w:ascii="Times New Roman" w:hAnsi="Times New Roman" w:cs="Times New Roman"/>
          <w:b/>
          <w:i/>
        </w:rPr>
        <w:t>выраженной</w:t>
      </w:r>
      <w:proofErr w:type="gramEnd"/>
      <w:r w:rsidR="0069788A" w:rsidRPr="0069788A">
        <w:rPr>
          <w:rFonts w:ascii="Times New Roman" w:hAnsi="Times New Roman" w:cs="Times New Roman"/>
          <w:b/>
          <w:i/>
        </w:rPr>
        <w:t xml:space="preserve"> другими словами. Важно не исказить смысл высказываний.</w:t>
      </w:r>
    </w:p>
    <w:p w:rsidR="0069788A" w:rsidRDefault="0069788A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Удалось ли точно передать смысл предложенной фразы?</w:t>
      </w:r>
    </w:p>
    <w:p w:rsidR="0069788A" w:rsidRDefault="0069788A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A" w:rsidRDefault="0069788A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только от того, что мы говорим, но и от того, как это сказано, зависит успешность состоявшейся беседы, взаимопонимание между детьми и взрослыми, взрослыми и взрослыми. Послушайте народную мудрость.</w:t>
      </w:r>
    </w:p>
    <w:p w:rsidR="001050D3" w:rsidRDefault="001050D3" w:rsidP="0002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8A" w:rsidRDefault="0069788A" w:rsidP="00697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8A">
        <w:rPr>
          <w:rFonts w:ascii="Times New Roman" w:hAnsi="Times New Roman" w:cs="Times New Roman"/>
          <w:b/>
          <w:sz w:val="24"/>
          <w:szCs w:val="24"/>
        </w:rPr>
        <w:t>Байка «Страшный сон»</w:t>
      </w:r>
    </w:p>
    <w:p w:rsidR="0069788A" w:rsidRDefault="0069788A" w:rsidP="006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Один восточный властелин увидел страшный сон, будто у него выпали все зубы. В сильном волнении он позвал к себе толкователя снов. Тот выслушал его озабоченно и сказал: «Повелитель. Я должен сообщить тебе печальную весть. Ты потеряешь одного за другим всех своих близких». Эти слова вызвали гнев властелина. Он велел бросить в тюрьму несчастного и позвать другого толкователя, который, выслушав сон, сказал: «Повелитель, я счастлив сообщить тебе радостную весть – ты переживёшь всех своих родных». Властелин был обрадован и щедро наградил его за предсказание. Придворные очень удивились. «Ведь ты же сказал </w:t>
      </w:r>
      <w:r w:rsidR="001050D3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то же самое</w:t>
      </w:r>
      <w:r w:rsidR="001050D3">
        <w:rPr>
          <w:rFonts w:ascii="Times New Roman" w:hAnsi="Times New Roman" w:cs="Times New Roman"/>
          <w:sz w:val="24"/>
          <w:szCs w:val="24"/>
        </w:rPr>
        <w:t>, что и твой бедный предшественник, так почему же он был наказан, а ты вознаграждён?» - спрашивали они. На что последовал ответ: «Мы оба одинаково истолковали сон. Но всё зависит не только от того, что сказать, но и от того, как сказать».</w:t>
      </w:r>
    </w:p>
    <w:p w:rsidR="001050D3" w:rsidRDefault="001050D3" w:rsidP="006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0D3" w:rsidRDefault="001050D3" w:rsidP="006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Форма и содержание связаны настолько тесно, что очень часто, что сказано, мы воспринимаем именно через призму того, как это сказано. Необходимо развивать умение устанавливать контакт. Обращение по имени, улыбка, зрительный контакт, комплимент – стремитесь расположить собеседника в начале беседы, т.к. основное отношение к Вам закладывается в первые 15 секунд общения. Если люди относятся к другим благожелательно, то они кажутся лучше тех, кто общается без положительного эмоционального заряда.</w:t>
      </w:r>
    </w:p>
    <w:p w:rsidR="001050D3" w:rsidRDefault="001050D3" w:rsidP="006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говорил Дейл Карнеги, имя человека – это самый сладостный и самый важный для него звук на любом языке.</w:t>
      </w:r>
    </w:p>
    <w:p w:rsidR="00AB7F83" w:rsidRDefault="00AB7F83" w:rsidP="006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развивать умение вести себя при общении в соответствии с нормами этикета. Так, размещение партнеров лицом друг к другу способствует возникновению контакта, символизирует внимание к говорящему.</w:t>
      </w:r>
    </w:p>
    <w:p w:rsidR="00AB7F83" w:rsidRDefault="00AB7F83" w:rsidP="006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выбирает определённую дистанцию с собеседником. Выбор её зависит от взаимоотношений между людьми и их индивидуальных особенностей. Ближе к партнёру стремятся находиться дети, старики, женщины. Отдалённое расстояние предпочитают подростки, люди средних лет, беспокойные, нервные люди.</w:t>
      </w:r>
    </w:p>
    <w:p w:rsidR="00AB7F83" w:rsidRDefault="00AB7F83" w:rsidP="006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83" w:rsidRDefault="00AB7F83" w:rsidP="006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Умение слушать является одним из важных составляющих в эффективном взаимодействии людей. Люди склонны слышать только после того, как выслушают их.</w:t>
      </w:r>
    </w:p>
    <w:p w:rsidR="00AB7F83" w:rsidRDefault="00AB7F83" w:rsidP="006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83" w:rsidRDefault="00AB7F83" w:rsidP="003674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7F83">
        <w:rPr>
          <w:rFonts w:ascii="Times New Roman" w:hAnsi="Times New Roman" w:cs="Times New Roman"/>
          <w:b/>
          <w:sz w:val="24"/>
          <w:szCs w:val="24"/>
        </w:rPr>
        <w:t>Активное слушание</w:t>
      </w:r>
      <w:r>
        <w:rPr>
          <w:rFonts w:ascii="Times New Roman" w:hAnsi="Times New Roman" w:cs="Times New Roman"/>
          <w:sz w:val="24"/>
          <w:szCs w:val="24"/>
        </w:rPr>
        <w:t xml:space="preserve"> – это уточнение информации, которую хочет донести собеседник. Активно слушать ребёнка – значит возвращать ему в беседе то, чем он поделился, при этом обозначая его чувства. Активное слушание применяется тогда, когда ребёнок</w:t>
      </w:r>
      <w:r w:rsidR="003674F6">
        <w:rPr>
          <w:rFonts w:ascii="Times New Roman" w:hAnsi="Times New Roman" w:cs="Times New Roman"/>
          <w:sz w:val="24"/>
          <w:szCs w:val="24"/>
        </w:rPr>
        <w:t xml:space="preserve"> расстроен, обижен, ведет себя агрессивно, переживает боль или страх. Проговаривание чувств ребёнка помогает снять напряжение. Активное слушание неэффективно, когда ребёнок находится в состоянии сильного возбуждения. В такой ситуации нужно просто дать ему выговориться и успокоиться. И здесь оптимальным будет приём пассивного слушания.</w:t>
      </w:r>
    </w:p>
    <w:p w:rsidR="003674F6" w:rsidRDefault="003674F6" w:rsidP="006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D5C">
        <w:rPr>
          <w:rFonts w:ascii="Times New Roman" w:hAnsi="Times New Roman" w:cs="Times New Roman"/>
          <w:b/>
          <w:sz w:val="24"/>
          <w:szCs w:val="24"/>
        </w:rPr>
        <w:t>Пассивное слушание</w:t>
      </w:r>
      <w:r>
        <w:rPr>
          <w:rFonts w:ascii="Times New Roman" w:hAnsi="Times New Roman" w:cs="Times New Roman"/>
          <w:sz w:val="24"/>
          <w:szCs w:val="24"/>
        </w:rPr>
        <w:t xml:space="preserve"> – выражение собеседнику своего понимания и поддержки. Используются речевые обороты типа: «Да-да», «ну, конечно» и кивание головой. Не стоит отрицать чувства ребёнка высказываниями: «не волнуйся», «Всё будет хорошо», поскольку, если чувства есть, от них не стоит отмахиваться, на них нужно отреагировать.</w:t>
      </w:r>
    </w:p>
    <w:p w:rsidR="003674F6" w:rsidRDefault="003674F6" w:rsidP="006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33D5C">
        <w:rPr>
          <w:rFonts w:ascii="Times New Roman" w:hAnsi="Times New Roman" w:cs="Times New Roman"/>
          <w:b/>
          <w:sz w:val="24"/>
          <w:szCs w:val="24"/>
        </w:rPr>
        <w:t>Эмпатическое слушание</w:t>
      </w:r>
      <w:r>
        <w:rPr>
          <w:rFonts w:ascii="Times New Roman" w:hAnsi="Times New Roman" w:cs="Times New Roman"/>
          <w:sz w:val="24"/>
          <w:szCs w:val="24"/>
        </w:rPr>
        <w:t xml:space="preserve"> позволяет понять состояние собеседника и разделять его. Данная методика применима только при наличии у человека потребности поделиться своими переживаниями.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эмпатическом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слушании не дают советов и оценок, не критикуют собеседника, не озвучивают истинные причины его переживаний и поведения. Принятие и отражение чувств</w:t>
      </w:r>
      <w:r w:rsidR="00133D5C">
        <w:rPr>
          <w:rFonts w:ascii="Times New Roman" w:hAnsi="Times New Roman" w:cs="Times New Roman"/>
          <w:sz w:val="24"/>
          <w:szCs w:val="24"/>
        </w:rPr>
        <w:t>: «ты очень расстроен», «в твоих словах я слышу обиду». Эмпатическое слушание помогает наладить контакт между педагогом и ребёнком, установить доверительные отношения.</w:t>
      </w:r>
    </w:p>
    <w:p w:rsidR="00E46EAA" w:rsidRDefault="00E46EAA" w:rsidP="006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общении с детьми важно использовать элементы телесной терапии, такие как поглаживание перед сном, дружелюбное или ободряющее прикосновение</w:t>
      </w:r>
      <w:r w:rsidR="00D8475A">
        <w:rPr>
          <w:rFonts w:ascii="Times New Roman" w:hAnsi="Times New Roman" w:cs="Times New Roman"/>
          <w:sz w:val="24"/>
          <w:szCs w:val="24"/>
        </w:rPr>
        <w:t>. Можно обнять ребёнка при встрече (особенно это важно для малышей) или взять на руки. Это благоприятно влияет на детей и укрепляет ваши отношения, ведь телесный контакт возможен только при условии взаимного доверия и расположения, ведь телесный контакт возможен только при условии взаимного доверия и расположения. Известный семейный терапевт Вирджиния Сатир рекомендовала обнимать ребёнка несколько раз в день, утверждая, что четыре объятия необходимы каждому для выживания, а для хорошего самочувствия нужно не менее восьми объятий в день не только ребёнку, но и взрослому.</w:t>
      </w:r>
    </w:p>
    <w:p w:rsidR="00D8475A" w:rsidRDefault="00D8475A" w:rsidP="0069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75A" w:rsidRDefault="00D8475A" w:rsidP="00D847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предлагается сформулировать правила общения с ребёнком в определённых ситуациях и заполнить таблицу.</w:t>
      </w:r>
    </w:p>
    <w:p w:rsidR="00D8475A" w:rsidRDefault="00D8475A" w:rsidP="00D8475A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D8475A" w:rsidRPr="00D8475A" w:rsidRDefault="00D8475A" w:rsidP="00D8475A">
      <w:pPr>
        <w:pStyle w:val="a3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D8475A">
        <w:rPr>
          <w:rFonts w:ascii="Times New Roman" w:hAnsi="Times New Roman" w:cs="Times New Roman"/>
          <w:b/>
          <w:sz w:val="24"/>
          <w:szCs w:val="24"/>
        </w:rPr>
        <w:t>Золотые правила общения с ребёнком</w:t>
      </w:r>
    </w:p>
    <w:p w:rsidR="00D8475A" w:rsidRPr="00D8475A" w:rsidRDefault="00D8475A" w:rsidP="00D8475A">
      <w:pPr>
        <w:pStyle w:val="a3"/>
        <w:ind w:left="142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3118"/>
      </w:tblGrid>
      <w:tr w:rsidR="00D8475A" w:rsidTr="00E73773">
        <w:tc>
          <w:tcPr>
            <w:tcW w:w="1985" w:type="dxa"/>
          </w:tcPr>
          <w:p w:rsidR="00D8475A" w:rsidRPr="0021172C" w:rsidRDefault="00D8475A" w:rsidP="00E73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72C">
              <w:rPr>
                <w:rFonts w:ascii="Times New Roman" w:hAnsi="Times New Roman" w:cs="Times New Roman"/>
                <w:b/>
              </w:rPr>
              <w:t>Критические моменты общения</w:t>
            </w:r>
          </w:p>
        </w:tc>
        <w:tc>
          <w:tcPr>
            <w:tcW w:w="4678" w:type="dxa"/>
          </w:tcPr>
          <w:p w:rsidR="00D8475A" w:rsidRPr="0021172C" w:rsidRDefault="00D8475A" w:rsidP="00E7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2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118" w:type="dxa"/>
          </w:tcPr>
          <w:p w:rsidR="00D8475A" w:rsidRPr="0021172C" w:rsidRDefault="00D8475A" w:rsidP="00E7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2C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общения</w:t>
            </w:r>
          </w:p>
        </w:tc>
      </w:tr>
      <w:tr w:rsidR="00D8475A" w:rsidTr="00E73773">
        <w:tc>
          <w:tcPr>
            <w:tcW w:w="1985" w:type="dxa"/>
          </w:tcPr>
          <w:p w:rsidR="00D8475A" w:rsidRPr="0021172C" w:rsidRDefault="00D8475A" w:rsidP="00E73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ребёнок агрессивен</w:t>
            </w:r>
          </w:p>
        </w:tc>
        <w:tc>
          <w:tcPr>
            <w:tcW w:w="4678" w:type="dxa"/>
          </w:tcPr>
          <w:p w:rsidR="00D8475A" w:rsidRPr="00D8475A" w:rsidRDefault="00D8475A" w:rsidP="00E7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5A">
              <w:rPr>
                <w:rFonts w:ascii="Times New Roman" w:hAnsi="Times New Roman" w:cs="Times New Roman"/>
                <w:sz w:val="20"/>
                <w:szCs w:val="20"/>
              </w:rPr>
              <w:t>1. Упорядочить систему требований, следить за своими поступками, показывая ребёнку положительный пример.</w:t>
            </w:r>
          </w:p>
          <w:p w:rsidR="00D8475A" w:rsidRPr="00D8475A" w:rsidRDefault="00D8475A" w:rsidP="00E7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5A">
              <w:rPr>
                <w:rFonts w:ascii="Times New Roman" w:hAnsi="Times New Roman" w:cs="Times New Roman"/>
                <w:sz w:val="20"/>
                <w:szCs w:val="20"/>
              </w:rPr>
              <w:t>2. Поддерживать дисциплину, выполнять установленные правила.</w:t>
            </w:r>
          </w:p>
          <w:p w:rsidR="00D8475A" w:rsidRPr="00D8475A" w:rsidRDefault="00D8475A" w:rsidP="00E7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5A">
              <w:rPr>
                <w:rFonts w:ascii="Times New Roman" w:hAnsi="Times New Roman" w:cs="Times New Roman"/>
                <w:sz w:val="20"/>
                <w:szCs w:val="20"/>
              </w:rPr>
              <w:t>3. Дать ребёнку понять, что его любят таким, какой он есть.</w:t>
            </w:r>
          </w:p>
          <w:p w:rsidR="00D8475A" w:rsidRPr="00D8475A" w:rsidRDefault="00D8475A" w:rsidP="00E7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5A">
              <w:rPr>
                <w:rFonts w:ascii="Times New Roman" w:hAnsi="Times New Roman" w:cs="Times New Roman"/>
                <w:sz w:val="20"/>
                <w:szCs w:val="20"/>
              </w:rPr>
              <w:t>4. Направить энергию ребёнка в положительное русло (спорт, рисование, пение).</w:t>
            </w:r>
          </w:p>
          <w:p w:rsidR="00D8475A" w:rsidRPr="00D8475A" w:rsidRDefault="00D8475A" w:rsidP="00E7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5A">
              <w:rPr>
                <w:rFonts w:ascii="Times New Roman" w:hAnsi="Times New Roman" w:cs="Times New Roman"/>
                <w:sz w:val="20"/>
                <w:szCs w:val="20"/>
              </w:rPr>
              <w:t>5. Предъявляя требования, учитывать возможности ребёнка, а не свои желания.</w:t>
            </w:r>
          </w:p>
          <w:p w:rsidR="00D8475A" w:rsidRPr="00D8475A" w:rsidRDefault="00D8475A" w:rsidP="00E7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5A">
              <w:rPr>
                <w:rFonts w:ascii="Times New Roman" w:hAnsi="Times New Roman" w:cs="Times New Roman"/>
                <w:sz w:val="20"/>
                <w:szCs w:val="20"/>
              </w:rPr>
              <w:t>6. Игнорировать легкие проявления агрессивности, не фиксируя на них внимания окружающих.</w:t>
            </w:r>
          </w:p>
        </w:tc>
        <w:tc>
          <w:tcPr>
            <w:tcW w:w="3118" w:type="dxa"/>
          </w:tcPr>
          <w:p w:rsidR="00D8475A" w:rsidRPr="00D8475A" w:rsidRDefault="00D8475A" w:rsidP="00E7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5A">
              <w:rPr>
                <w:rFonts w:ascii="Times New Roman" w:hAnsi="Times New Roman" w:cs="Times New Roman"/>
                <w:sz w:val="20"/>
                <w:szCs w:val="20"/>
              </w:rPr>
              <w:t>«Если на тебя кто-то лает, не надо лаять в ответ»</w:t>
            </w:r>
          </w:p>
        </w:tc>
      </w:tr>
      <w:tr w:rsidR="00D8475A" w:rsidTr="00E73773">
        <w:tc>
          <w:tcPr>
            <w:tcW w:w="1985" w:type="dxa"/>
          </w:tcPr>
          <w:p w:rsidR="00D8475A" w:rsidRPr="0021172C" w:rsidRDefault="00D8475A" w:rsidP="00E73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ребёнок гипердинамичен</w:t>
            </w:r>
          </w:p>
        </w:tc>
        <w:tc>
          <w:tcPr>
            <w:tcW w:w="4678" w:type="dxa"/>
          </w:tcPr>
          <w:p w:rsidR="00D8475A" w:rsidRPr="00D8475A" w:rsidRDefault="00D8475A" w:rsidP="00E7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5A">
              <w:rPr>
                <w:rFonts w:ascii="Times New Roman" w:hAnsi="Times New Roman" w:cs="Times New Roman"/>
                <w:sz w:val="20"/>
                <w:szCs w:val="20"/>
              </w:rPr>
              <w:t>1. Не замечать мелких шалостей, сдерживать раздражение, не кричать на ребёнка, т.к. от шума возбуждение усиливается.</w:t>
            </w:r>
          </w:p>
          <w:p w:rsidR="00D8475A" w:rsidRPr="00D8475A" w:rsidRDefault="00D8475A" w:rsidP="00E7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5A">
              <w:rPr>
                <w:rFonts w:ascii="Times New Roman" w:hAnsi="Times New Roman" w:cs="Times New Roman"/>
                <w:sz w:val="20"/>
                <w:szCs w:val="20"/>
              </w:rPr>
              <w:t>2. Применять при необходимости физический контакт: взять за руку, погладить по голове, прижать к себе.</w:t>
            </w:r>
          </w:p>
          <w:p w:rsidR="00D8475A" w:rsidRPr="00D8475A" w:rsidRDefault="00D8475A" w:rsidP="00E7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5A">
              <w:rPr>
                <w:rFonts w:ascii="Times New Roman" w:hAnsi="Times New Roman" w:cs="Times New Roman"/>
                <w:sz w:val="20"/>
                <w:szCs w:val="20"/>
              </w:rPr>
              <w:t>3. Чтобы уменьшить отвлекающие моменты во время деятельности, желательно сажать ребёнка за первый стол (если он находится в группе).</w:t>
            </w:r>
          </w:p>
          <w:p w:rsidR="00D8475A" w:rsidRPr="00D8475A" w:rsidRDefault="00D8475A" w:rsidP="00E7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5A">
              <w:rPr>
                <w:rFonts w:ascii="Times New Roman" w:hAnsi="Times New Roman" w:cs="Times New Roman"/>
                <w:sz w:val="20"/>
                <w:szCs w:val="20"/>
              </w:rPr>
              <w:t>4. Давать возможность во время деятельности подвигаться (например, предложить что-нибудь принести).</w:t>
            </w:r>
          </w:p>
          <w:p w:rsidR="00D8475A" w:rsidRPr="00D8475A" w:rsidRDefault="00D8475A" w:rsidP="00E7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5A">
              <w:rPr>
                <w:rFonts w:ascii="Times New Roman" w:hAnsi="Times New Roman" w:cs="Times New Roman"/>
                <w:sz w:val="20"/>
                <w:szCs w:val="20"/>
              </w:rPr>
              <w:t>5. Хвалить за каждое проявление сдержанности, самоконтроля, открыто проявлять свой восторг, если ребёнок довёл какое-то дело до конца.</w:t>
            </w:r>
          </w:p>
          <w:p w:rsidR="00D8475A" w:rsidRPr="00D8475A" w:rsidRDefault="00D8475A" w:rsidP="00E73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475A" w:rsidRPr="00D8475A" w:rsidRDefault="00D8475A" w:rsidP="00E7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5A">
              <w:rPr>
                <w:rFonts w:ascii="Times New Roman" w:hAnsi="Times New Roman" w:cs="Times New Roman"/>
                <w:sz w:val="20"/>
                <w:szCs w:val="20"/>
              </w:rPr>
              <w:t>«Краткость – сестра таланта»</w:t>
            </w:r>
          </w:p>
        </w:tc>
      </w:tr>
    </w:tbl>
    <w:p w:rsidR="00D8475A" w:rsidRDefault="00D8475A" w:rsidP="00D8475A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8F6621" w:rsidRDefault="008F6621" w:rsidP="008F66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Рефлексивный этап</w:t>
      </w:r>
    </w:p>
    <w:p w:rsidR="00D84479" w:rsidRDefault="00D84479" w:rsidP="00D84479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поставить отметки цифрами в каждую графу.</w:t>
      </w:r>
    </w:p>
    <w:p w:rsidR="00D84479" w:rsidRDefault="00D84479" w:rsidP="00D84479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8"/>
        <w:gridCol w:w="3083"/>
        <w:gridCol w:w="3072"/>
      </w:tblGrid>
      <w:tr w:rsidR="00D84479" w:rsidRPr="00D84479" w:rsidTr="00E73773">
        <w:tc>
          <w:tcPr>
            <w:tcW w:w="3115" w:type="dxa"/>
          </w:tcPr>
          <w:p w:rsidR="00D84479" w:rsidRPr="00D84479" w:rsidRDefault="00D84479" w:rsidP="00D8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79">
              <w:rPr>
                <w:rFonts w:ascii="Times New Roman" w:hAnsi="Times New Roman" w:cs="Times New Roman"/>
                <w:b/>
                <w:sz w:val="24"/>
                <w:szCs w:val="24"/>
              </w:rPr>
              <w:t>Ваше настроение</w:t>
            </w:r>
          </w:p>
        </w:tc>
        <w:tc>
          <w:tcPr>
            <w:tcW w:w="3115" w:type="dxa"/>
          </w:tcPr>
          <w:p w:rsidR="00D84479" w:rsidRPr="00D84479" w:rsidRDefault="00D84479" w:rsidP="00D8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79">
              <w:rPr>
                <w:rFonts w:ascii="Times New Roman" w:hAnsi="Times New Roman" w:cs="Times New Roman"/>
                <w:b/>
                <w:sz w:val="24"/>
                <w:szCs w:val="24"/>
              </w:rPr>
              <w:t>Ваша удовлетворённость формой работы</w:t>
            </w:r>
          </w:p>
        </w:tc>
        <w:tc>
          <w:tcPr>
            <w:tcW w:w="3115" w:type="dxa"/>
          </w:tcPr>
          <w:p w:rsidR="00D84479" w:rsidRPr="00D84479" w:rsidRDefault="00D84479" w:rsidP="00D8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7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Продуктивность вашего участия в мероприятии</w:t>
            </w:r>
          </w:p>
        </w:tc>
      </w:tr>
      <w:tr w:rsidR="00D84479" w:rsidRPr="00D84479" w:rsidTr="00E73773">
        <w:trPr>
          <w:trHeight w:val="564"/>
        </w:trPr>
        <w:tc>
          <w:tcPr>
            <w:tcW w:w="3115" w:type="dxa"/>
          </w:tcPr>
          <w:p w:rsidR="00D84479" w:rsidRPr="00D84479" w:rsidRDefault="00D84479" w:rsidP="00D84479"/>
        </w:tc>
        <w:tc>
          <w:tcPr>
            <w:tcW w:w="3115" w:type="dxa"/>
          </w:tcPr>
          <w:p w:rsidR="00D84479" w:rsidRPr="00D84479" w:rsidRDefault="00D84479" w:rsidP="00D84479"/>
        </w:tc>
        <w:tc>
          <w:tcPr>
            <w:tcW w:w="3115" w:type="dxa"/>
          </w:tcPr>
          <w:p w:rsidR="00D84479" w:rsidRPr="00D84479" w:rsidRDefault="00D84479" w:rsidP="00D84479"/>
        </w:tc>
      </w:tr>
    </w:tbl>
    <w:p w:rsidR="00D84479" w:rsidRPr="00D84479" w:rsidRDefault="00D84479" w:rsidP="00D844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479">
        <w:rPr>
          <w:rFonts w:ascii="Times New Roman" w:hAnsi="Times New Roman" w:cs="Times New Roman"/>
          <w:sz w:val="20"/>
          <w:szCs w:val="20"/>
        </w:rPr>
        <w:t>1 – неудовлетворительно</w:t>
      </w:r>
    </w:p>
    <w:p w:rsidR="00D84479" w:rsidRPr="00D84479" w:rsidRDefault="00D84479" w:rsidP="00D844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479">
        <w:rPr>
          <w:rFonts w:ascii="Times New Roman" w:hAnsi="Times New Roman" w:cs="Times New Roman"/>
          <w:sz w:val="20"/>
          <w:szCs w:val="20"/>
        </w:rPr>
        <w:t>2 – недостаточно удовлетворительно</w:t>
      </w:r>
    </w:p>
    <w:p w:rsidR="00D84479" w:rsidRPr="00D84479" w:rsidRDefault="00D84479" w:rsidP="00D844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479">
        <w:rPr>
          <w:rFonts w:ascii="Times New Roman" w:hAnsi="Times New Roman" w:cs="Times New Roman"/>
          <w:sz w:val="20"/>
          <w:szCs w:val="20"/>
        </w:rPr>
        <w:t>3 – удовлетворительно</w:t>
      </w:r>
    </w:p>
    <w:p w:rsidR="00D84479" w:rsidRPr="00D84479" w:rsidRDefault="00D84479" w:rsidP="00D844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479">
        <w:rPr>
          <w:rFonts w:ascii="Times New Roman" w:hAnsi="Times New Roman" w:cs="Times New Roman"/>
          <w:sz w:val="20"/>
          <w:szCs w:val="20"/>
        </w:rPr>
        <w:t>4 – хорошо</w:t>
      </w:r>
    </w:p>
    <w:p w:rsidR="00D84479" w:rsidRDefault="00D84479" w:rsidP="00D844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479">
        <w:rPr>
          <w:rFonts w:ascii="Times New Roman" w:hAnsi="Times New Roman" w:cs="Times New Roman"/>
          <w:sz w:val="20"/>
          <w:szCs w:val="20"/>
        </w:rPr>
        <w:t>5 – отлично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84479" w:rsidRDefault="00D84479" w:rsidP="00D844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Далее повторяется работа с «лестницей коммуникативного мастерства». Сравниваются начальные и конечные результаты.</w:t>
      </w:r>
    </w:p>
    <w:p w:rsidR="00D84479" w:rsidRDefault="00D84479" w:rsidP="00D844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Итак, мы с вами выяснили, что для эффективного общения прежде всего необходимо установление контакта:</w:t>
      </w:r>
    </w:p>
    <w:p w:rsidR="00D84479" w:rsidRDefault="00D84479" w:rsidP="00D844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мотивация (если хочу с партнёром только договориться, то делаю это быстро);</w:t>
      </w:r>
    </w:p>
    <w:p w:rsidR="00D84479" w:rsidRDefault="00D84479" w:rsidP="00D844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невербальная составляющая: обаяние (взгляд, мимика, поза, жесты, расположение в пространстве);</w:t>
      </w:r>
    </w:p>
    <w:p w:rsidR="00D84479" w:rsidRPr="00D84479" w:rsidRDefault="00D84479" w:rsidP="00D844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вербальная составляющая (речевые знаки).</w:t>
      </w:r>
      <w:bookmarkStart w:id="0" w:name="_GoBack"/>
      <w:bookmarkEnd w:id="0"/>
    </w:p>
    <w:p w:rsidR="00D84479" w:rsidRPr="00D84479" w:rsidRDefault="00D84479" w:rsidP="00D84479"/>
    <w:p w:rsidR="00D84479" w:rsidRPr="00D8475A" w:rsidRDefault="00D84479" w:rsidP="00D84479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sectPr w:rsidR="00D84479" w:rsidRPr="00D8475A" w:rsidSect="003A625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5058"/>
    <w:multiLevelType w:val="hybridMultilevel"/>
    <w:tmpl w:val="FF563304"/>
    <w:lvl w:ilvl="0" w:tplc="0419000F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1E61D4"/>
    <w:multiLevelType w:val="hybridMultilevel"/>
    <w:tmpl w:val="A51A687E"/>
    <w:lvl w:ilvl="0" w:tplc="27FEB20A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BB6AFF"/>
    <w:multiLevelType w:val="hybridMultilevel"/>
    <w:tmpl w:val="525E50DE"/>
    <w:lvl w:ilvl="0" w:tplc="27FEB20A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797438"/>
    <w:multiLevelType w:val="hybridMultilevel"/>
    <w:tmpl w:val="CE2849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1770"/>
    <w:multiLevelType w:val="hybridMultilevel"/>
    <w:tmpl w:val="A0BCFC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603487"/>
    <w:multiLevelType w:val="hybridMultilevel"/>
    <w:tmpl w:val="454AACB8"/>
    <w:lvl w:ilvl="0" w:tplc="0419000F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CE"/>
    <w:rsid w:val="0002744B"/>
    <w:rsid w:val="001050D3"/>
    <w:rsid w:val="00133D5C"/>
    <w:rsid w:val="003674F6"/>
    <w:rsid w:val="003A625A"/>
    <w:rsid w:val="004A4B29"/>
    <w:rsid w:val="0069788A"/>
    <w:rsid w:val="007D30B2"/>
    <w:rsid w:val="007E6B2A"/>
    <w:rsid w:val="008B5FB0"/>
    <w:rsid w:val="008F6621"/>
    <w:rsid w:val="009332A0"/>
    <w:rsid w:val="00A51310"/>
    <w:rsid w:val="00A82ED4"/>
    <w:rsid w:val="00AB7F83"/>
    <w:rsid w:val="00B7783C"/>
    <w:rsid w:val="00C277B2"/>
    <w:rsid w:val="00CA5239"/>
    <w:rsid w:val="00D84479"/>
    <w:rsid w:val="00D8475A"/>
    <w:rsid w:val="00E46EAA"/>
    <w:rsid w:val="00E72F71"/>
    <w:rsid w:val="00F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0A68-D4CD-4141-ABE8-64B96812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39"/>
    <w:pPr>
      <w:ind w:left="720"/>
      <w:contextualSpacing/>
    </w:pPr>
  </w:style>
  <w:style w:type="table" w:styleId="a4">
    <w:name w:val="Table Grid"/>
    <w:basedOn w:val="a1"/>
    <w:uiPriority w:val="39"/>
    <w:rsid w:val="00D8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2017-03-08T18:26:00Z</dcterms:created>
  <dcterms:modified xsi:type="dcterms:W3CDTF">2017-03-08T21:19:00Z</dcterms:modified>
</cp:coreProperties>
</file>